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B86FB0" w:rsidTr="00C731E7">
        <w:trPr>
          <w:trHeight w:val="890"/>
        </w:trPr>
        <w:tc>
          <w:tcPr>
            <w:tcW w:w="9576" w:type="dxa"/>
          </w:tcPr>
          <w:p w:rsidR="00B86FB0" w:rsidRPr="00DC2FA6" w:rsidRDefault="00C731E7" w:rsidP="00C731E7">
            <w:pPr>
              <w:bidi/>
              <w:spacing w:before="120"/>
              <w:ind w:right="-180"/>
              <w:jc w:val="center"/>
              <w:rPr>
                <w:rFonts w:ascii="Tahoma" w:hAnsi="Tahoma" w:cs="AL-Mohanad"/>
                <w:b/>
                <w:bCs/>
                <w:sz w:val="26"/>
                <w:szCs w:val="26"/>
              </w:rPr>
            </w:pPr>
            <w:r w:rsidRPr="00DC2FA6">
              <w:rPr>
                <w:rFonts w:ascii="Cambria" w:hAnsi="Cambria" w:cs="AL-Mohanad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1A4ACEFB" wp14:editId="42F329BB">
                  <wp:simplePos x="0" y="0"/>
                  <wp:positionH relativeFrom="margin">
                    <wp:posOffset>0</wp:posOffset>
                  </wp:positionH>
                  <wp:positionV relativeFrom="margin">
                    <wp:posOffset>13335</wp:posOffset>
                  </wp:positionV>
                  <wp:extent cx="652145" cy="53657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C2FA6">
              <w:rPr>
                <w:rFonts w:ascii="Tahoma" w:hAnsi="Tahoma" w:cs="AL-Mohanad"/>
                <w:b/>
                <w:bCs/>
                <w:sz w:val="26"/>
                <w:szCs w:val="26"/>
                <w:rtl/>
              </w:rPr>
              <w:t>دولة قطر</w:t>
            </w:r>
          </w:p>
          <w:p w:rsidR="00B86FB0" w:rsidRDefault="00B86FB0" w:rsidP="00B86FB0">
            <w:pPr>
              <w:bidi/>
              <w:ind w:right="-180"/>
              <w:jc w:val="center"/>
              <w:rPr>
                <w:rtl/>
              </w:rPr>
            </w:pPr>
            <w:r w:rsidRPr="00DC2FA6">
              <w:rPr>
                <w:rFonts w:ascii="Tahoma" w:hAnsi="Tahoma" w:cs="AL-Mohanad"/>
                <w:b/>
                <w:bCs/>
                <w:sz w:val="26"/>
                <w:szCs w:val="26"/>
                <w:rtl/>
              </w:rPr>
              <w:t>هيئة الأشغال العامة</w:t>
            </w:r>
            <w:r>
              <w:rPr>
                <w:rFonts w:ascii="Cambria" w:hAnsi="Cambria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B86FB0" w:rsidRPr="00B86FB0" w:rsidTr="00B86FB0">
        <w:tc>
          <w:tcPr>
            <w:tcW w:w="9576" w:type="dxa"/>
            <w:shd w:val="clear" w:color="auto" w:fill="000000" w:themeFill="text1"/>
          </w:tcPr>
          <w:p w:rsidR="00B86FB0" w:rsidRPr="00DC2FA6" w:rsidRDefault="00B86FB0" w:rsidP="000C1E0F">
            <w:pPr>
              <w:bidi/>
              <w:jc w:val="center"/>
              <w:rPr>
                <w:rFonts w:asciiTheme="majorBidi" w:hAnsiTheme="majorBidi" w:cs="AL-Mohanad"/>
                <w:color w:val="FFFFFF" w:themeColor="background1"/>
                <w:sz w:val="30"/>
                <w:szCs w:val="30"/>
              </w:rPr>
            </w:pPr>
            <w:r w:rsidRPr="00DC2FA6">
              <w:rPr>
                <w:rFonts w:asciiTheme="majorBidi" w:hAnsiTheme="majorBidi" w:cs="AL-Mohanad"/>
                <w:b/>
                <w:bCs/>
                <w:color w:val="FFFFFF" w:themeColor="background1"/>
                <w:sz w:val="30"/>
                <w:szCs w:val="30"/>
                <w:rtl/>
              </w:rPr>
              <w:t>دعوة</w:t>
            </w:r>
            <w:r w:rsidR="000C1E0F" w:rsidRPr="00DC2FA6">
              <w:rPr>
                <w:rFonts w:asciiTheme="majorBidi" w:hAnsiTheme="majorBidi" w:cs="AL-Mohanad" w:hint="cs"/>
                <w:b/>
                <w:bCs/>
                <w:color w:val="FFFFFF" w:themeColor="background1"/>
                <w:sz w:val="30"/>
                <w:szCs w:val="30"/>
                <w:rtl/>
              </w:rPr>
              <w:t xml:space="preserve"> </w:t>
            </w:r>
            <w:r w:rsidRPr="00DC2FA6">
              <w:rPr>
                <w:rFonts w:asciiTheme="majorBidi" w:hAnsiTheme="majorBidi" w:cs="AL-Mohanad"/>
                <w:b/>
                <w:bCs/>
                <w:color w:val="FFFFFF" w:themeColor="background1"/>
                <w:sz w:val="30"/>
                <w:szCs w:val="30"/>
                <w:rtl/>
              </w:rPr>
              <w:t>لما قبل التأهيل</w:t>
            </w:r>
            <w:r w:rsidR="000C1E0F" w:rsidRPr="00DC2FA6">
              <w:rPr>
                <w:rFonts w:asciiTheme="majorBidi" w:hAnsiTheme="majorBidi" w:cs="AL-Mohanad" w:hint="cs"/>
                <w:b/>
                <w:bCs/>
                <w:color w:val="FFFFFF" w:themeColor="background1"/>
                <w:sz w:val="30"/>
                <w:szCs w:val="30"/>
                <w:rtl/>
              </w:rPr>
              <w:t xml:space="preserve"> لخدمات التوريد</w:t>
            </w:r>
          </w:p>
        </w:tc>
      </w:tr>
      <w:tr w:rsidR="00B86FB0" w:rsidRPr="00C731E7" w:rsidTr="00C731E7">
        <w:trPr>
          <w:trHeight w:val="800"/>
        </w:trPr>
        <w:tc>
          <w:tcPr>
            <w:tcW w:w="9576" w:type="dxa"/>
          </w:tcPr>
          <w:p w:rsidR="00B86FB0" w:rsidRPr="00C731E7" w:rsidRDefault="00B86FB0" w:rsidP="00C731E7">
            <w:pPr>
              <w:shd w:val="clear" w:color="auto" w:fill="FFFFFF" w:themeFill="background1"/>
              <w:bidi/>
              <w:spacing w:before="120"/>
              <w:rPr>
                <w:rFonts w:ascii="Tahoma" w:hAnsi="Tahoma" w:cs="Tahoma"/>
                <w:b/>
                <w:bCs/>
                <w:sz w:val="18"/>
                <w:szCs w:val="18"/>
                <w:u w:val="single"/>
                <w:rtl/>
              </w:rPr>
            </w:pPr>
            <w:r w:rsidRPr="00C731E7">
              <w:rPr>
                <w:rFonts w:ascii="Tahoma" w:hAnsi="Tahoma" w:cs="Tahoma" w:hint="cs"/>
                <w:b/>
                <w:bCs/>
                <w:sz w:val="18"/>
                <w:szCs w:val="18"/>
                <w:u w:val="single"/>
                <w:rtl/>
              </w:rPr>
              <w:t>دعوة لما قبل التأهيل:</w:t>
            </w:r>
          </w:p>
          <w:p w:rsidR="00B86FB0" w:rsidRPr="00C731E7" w:rsidRDefault="00B86FB0" w:rsidP="003A42D1">
            <w:pPr>
              <w:pStyle w:val="Default"/>
              <w:ind w:left="142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val="en-US" w:bidi="ar"/>
              </w:rPr>
              <w:t xml:space="preserve">تدعو هيئة الأشغال العامة بدولة قطر </w:t>
            </w:r>
            <w:proofErr w:type="spellStart"/>
            <w:r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val="en-US" w:bidi="ar"/>
              </w:rPr>
              <w:t>موردى</w:t>
            </w:r>
            <w:proofErr w:type="spellEnd"/>
            <w:r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val="en-US" w:bidi="ar"/>
              </w:rPr>
              <w:t xml:space="preserve"> مادة </w:t>
            </w:r>
            <w:proofErr w:type="spellStart"/>
            <w:r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val="en-US" w:bidi="ar"/>
              </w:rPr>
              <w:t>البتيومين</w:t>
            </w:r>
            <w:proofErr w:type="spellEnd"/>
            <w:r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val="en-US" w:bidi="ar"/>
              </w:rPr>
              <w:t xml:space="preserve"> لتقديم </w:t>
            </w:r>
            <w:r w:rsidR="003A42D1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val="en-US" w:bidi="ar"/>
              </w:rPr>
              <w:t>مستندات</w:t>
            </w:r>
            <w:r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val="en-US" w:bidi="ar"/>
              </w:rPr>
              <w:t xml:space="preserve"> لما قبل التأهيل للمشروع التالي</w:t>
            </w:r>
            <w:r w:rsidRPr="00C731E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:</w:t>
            </w:r>
          </w:p>
          <w:p w:rsidR="00B86FB0" w:rsidRPr="00C731E7" w:rsidRDefault="00C731E7" w:rsidP="00C731E7">
            <w:pPr>
              <w:pStyle w:val="Default"/>
              <w:tabs>
                <w:tab w:val="left" w:pos="3804"/>
                <w:tab w:val="center" w:pos="4751"/>
                <w:tab w:val="left" w:pos="8328"/>
              </w:tabs>
              <w:spacing w:before="120"/>
              <w:ind w:left="144"/>
              <w:rPr>
                <w:rFonts w:cs="Tahoma"/>
                <w:sz w:val="20"/>
                <w:szCs w:val="20"/>
                <w:rtl/>
              </w:rPr>
            </w:pPr>
            <w:r w:rsidRPr="00C731E7">
              <w:rPr>
                <w:rFonts w:cs="Tahoma"/>
                <w:sz w:val="20"/>
                <w:szCs w:val="20"/>
                <w:rtl/>
              </w:rPr>
              <w:tab/>
            </w:r>
            <w:r w:rsidR="00B86FB0" w:rsidRPr="00C731E7">
              <w:rPr>
                <w:rFonts w:cs="Tahoma" w:hint="cs"/>
                <w:sz w:val="20"/>
                <w:szCs w:val="20"/>
                <w:rtl/>
              </w:rPr>
              <w:t xml:space="preserve">"توريد </w:t>
            </w:r>
            <w:proofErr w:type="spellStart"/>
            <w:r w:rsidR="00B86FB0" w:rsidRPr="00C731E7">
              <w:rPr>
                <w:rFonts w:cs="Tahoma" w:hint="cs"/>
                <w:sz w:val="20"/>
                <w:szCs w:val="20"/>
                <w:rtl/>
              </w:rPr>
              <w:t>بتيومين</w:t>
            </w:r>
            <w:proofErr w:type="spellEnd"/>
            <w:r w:rsidR="00B86FB0" w:rsidRPr="00C731E7">
              <w:rPr>
                <w:rFonts w:cs="Tahoma" w:hint="cs"/>
                <w:sz w:val="20"/>
                <w:szCs w:val="20"/>
                <w:rtl/>
              </w:rPr>
              <w:t xml:space="preserve"> </w:t>
            </w:r>
            <w:r w:rsidR="00B86FB0" w:rsidRPr="00C731E7">
              <w:rPr>
                <w:rFonts w:cs="Tahoma" w:hint="eastAsia"/>
                <w:sz w:val="20"/>
                <w:szCs w:val="20"/>
                <w:rtl/>
              </w:rPr>
              <w:t>في</w:t>
            </w:r>
            <w:r w:rsidR="00B86FB0" w:rsidRPr="00C731E7">
              <w:rPr>
                <w:rFonts w:cs="Tahoma" w:hint="cs"/>
                <w:sz w:val="20"/>
                <w:szCs w:val="20"/>
                <w:rtl/>
              </w:rPr>
              <w:t xml:space="preserve"> إطار محدد"</w:t>
            </w:r>
          </w:p>
        </w:tc>
      </w:tr>
      <w:tr w:rsidR="00B86FB0" w:rsidRPr="00C731E7" w:rsidTr="00B86FB0">
        <w:tc>
          <w:tcPr>
            <w:tcW w:w="9576" w:type="dxa"/>
          </w:tcPr>
          <w:p w:rsidR="00B86FB0" w:rsidRPr="00C731E7" w:rsidRDefault="00B86FB0" w:rsidP="00C731E7">
            <w:pPr>
              <w:shd w:val="clear" w:color="auto" w:fill="FFFFFF" w:themeFill="background1"/>
              <w:bidi/>
              <w:spacing w:before="120"/>
              <w:rPr>
                <w:rFonts w:ascii="Tahoma" w:hAnsi="Tahoma" w:cs="Tahoma"/>
                <w:b/>
                <w:bCs/>
                <w:sz w:val="18"/>
                <w:szCs w:val="18"/>
                <w:u w:val="single"/>
                <w:rtl/>
              </w:rPr>
            </w:pPr>
            <w:r w:rsidRPr="00C731E7">
              <w:rPr>
                <w:rFonts w:ascii="Tahoma" w:hAnsi="Tahoma" w:cs="Tahoma"/>
                <w:b/>
                <w:bCs/>
                <w:sz w:val="18"/>
                <w:szCs w:val="18"/>
                <w:u w:val="single"/>
                <w:rtl/>
              </w:rPr>
              <w:t>موجز وصف الأعمال:</w:t>
            </w:r>
          </w:p>
          <w:p w:rsidR="00B86FB0" w:rsidRPr="00C731E7" w:rsidRDefault="00B86FB0" w:rsidP="00B86FB0">
            <w:pPr>
              <w:shd w:val="clear" w:color="auto" w:fill="FFFFFF" w:themeFill="background1"/>
              <w:bidi/>
              <w:textAlignment w:val="top"/>
              <w:rPr>
                <w:rFonts w:ascii="Arial" w:hAnsi="Arial" w:cs="Arial"/>
                <w:color w:val="222222"/>
                <w:sz w:val="20"/>
                <w:szCs w:val="20"/>
                <w:rtl/>
                <w:lang w:bidi="ar"/>
              </w:rPr>
            </w:pPr>
          </w:p>
          <w:p w:rsidR="00B86FB0" w:rsidRPr="00B86FB0" w:rsidRDefault="00B86FB0" w:rsidP="00B86FB0">
            <w:pPr>
              <w:shd w:val="clear" w:color="auto" w:fill="FFFFFF" w:themeFill="background1"/>
              <w:bidi/>
              <w:textAlignment w:val="top"/>
              <w:rPr>
                <w:rFonts w:ascii="Arial" w:hAnsi="Arial" w:cs="Arial"/>
                <w:b/>
                <w:bCs/>
                <w:color w:val="777777"/>
                <w:sz w:val="16"/>
                <w:szCs w:val="16"/>
              </w:rPr>
            </w:pPr>
            <w:r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إن هيئة الأشغال العامة تبحث عن عروض المتقدمين القادرين على إثبات مقدرتهم على توريد مادة </w:t>
            </w:r>
            <w:proofErr w:type="spellStart"/>
            <w:r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البتيومين</w:t>
            </w:r>
            <w:proofErr w:type="spellEnd"/>
            <w:r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اللاصقة إلى </w:t>
            </w:r>
            <w:r w:rsidR="003060DD"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مقاولي التشييد في</w:t>
            </w:r>
            <w:r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هيئة الأشغال العامة والذين لديهم الخبرة الضرورية والقدرات والفهم والالتزام للعمل مع </w:t>
            </w:r>
            <w:r w:rsidR="003060DD"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الهيئة لتحقيق النتائج المبهرة في</w:t>
            </w:r>
            <w:r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مجال توفير الخدمات.</w:t>
            </w:r>
          </w:p>
          <w:p w:rsidR="00B86FB0" w:rsidRPr="00C731E7" w:rsidRDefault="00B86FB0" w:rsidP="00B86FB0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B86FB0" w:rsidRPr="00C731E7" w:rsidTr="00B86FB0">
        <w:tc>
          <w:tcPr>
            <w:tcW w:w="9576" w:type="dxa"/>
          </w:tcPr>
          <w:p w:rsidR="00B86FB0" w:rsidRPr="00C731E7" w:rsidRDefault="003060DD" w:rsidP="00B67E55">
            <w:pPr>
              <w:shd w:val="clear" w:color="auto" w:fill="FFFFFF" w:themeFill="background1"/>
              <w:bidi/>
              <w:spacing w:before="120"/>
              <w:rPr>
                <w:rFonts w:ascii="Tahoma" w:hAnsi="Tahoma" w:cs="Tahoma"/>
                <w:b/>
                <w:bCs/>
                <w:sz w:val="18"/>
                <w:szCs w:val="18"/>
                <w:u w:val="single"/>
                <w:rtl/>
              </w:rPr>
            </w:pPr>
            <w:r w:rsidRPr="00C731E7">
              <w:rPr>
                <w:rFonts w:ascii="Tahoma" w:hAnsi="Tahoma" w:cs="Tahoma" w:hint="cs"/>
                <w:b/>
                <w:bCs/>
                <w:sz w:val="18"/>
                <w:szCs w:val="18"/>
                <w:u w:val="single"/>
                <w:rtl/>
              </w:rPr>
              <w:t>م</w:t>
            </w:r>
            <w:r w:rsidR="00B67E55">
              <w:rPr>
                <w:rFonts w:ascii="Tahoma" w:hAnsi="Tahoma" w:cs="Tahoma" w:hint="cs"/>
                <w:b/>
                <w:bCs/>
                <w:sz w:val="18"/>
                <w:szCs w:val="18"/>
                <w:u w:val="single"/>
                <w:rtl/>
              </w:rPr>
              <w:t>ج</w:t>
            </w:r>
            <w:r w:rsidRPr="00C731E7">
              <w:rPr>
                <w:rFonts w:ascii="Tahoma" w:hAnsi="Tahoma" w:cs="Tahoma" w:hint="cs"/>
                <w:b/>
                <w:bCs/>
                <w:sz w:val="18"/>
                <w:szCs w:val="18"/>
                <w:u w:val="single"/>
                <w:rtl/>
              </w:rPr>
              <w:t>ال</w:t>
            </w:r>
            <w:r w:rsidR="00B86FB0" w:rsidRPr="00C731E7">
              <w:rPr>
                <w:rFonts w:ascii="Tahoma" w:hAnsi="Tahoma" w:cs="Tahoma" w:hint="cs"/>
                <w:b/>
                <w:bCs/>
                <w:sz w:val="18"/>
                <w:szCs w:val="18"/>
                <w:u w:val="single"/>
                <w:rtl/>
              </w:rPr>
              <w:t xml:space="preserve"> عقد الخدمات:</w:t>
            </w:r>
          </w:p>
          <w:p w:rsidR="00B86FB0" w:rsidRPr="00C731E7" w:rsidRDefault="00B86FB0" w:rsidP="003060DD">
            <w:pPr>
              <w:shd w:val="clear" w:color="auto" w:fill="FFFFFF" w:themeFill="background1"/>
              <w:bidi/>
              <w:rPr>
                <w:sz w:val="20"/>
                <w:szCs w:val="20"/>
                <w:rtl/>
              </w:rPr>
            </w:pPr>
          </w:p>
          <w:p w:rsidR="003060DD" w:rsidRPr="003060DD" w:rsidRDefault="003060DD" w:rsidP="003060DD">
            <w:pPr>
              <w:shd w:val="clear" w:color="auto" w:fill="FFFFFF" w:themeFill="background1"/>
              <w:bidi/>
              <w:textAlignment w:val="top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bidi="ar"/>
              </w:rPr>
            </w:pPr>
            <w:r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>ويتمثل الهدف العام</w:t>
            </w:r>
            <w:r w:rsidRPr="003060DD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</w:t>
            </w:r>
            <w:r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>للاتفاق</w:t>
            </w:r>
            <w:r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في</w:t>
            </w:r>
            <w:r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</w:t>
            </w:r>
            <w:r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إطار عمل محدد</w:t>
            </w:r>
            <w:r w:rsidRPr="003060DD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</w:t>
            </w:r>
            <w:r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>هو</w:t>
            </w:r>
            <w:r w:rsidRPr="003060DD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</w:t>
            </w:r>
            <w:r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>لتأمين</w:t>
            </w:r>
            <w:r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إمدادات ذو جودة من مادة </w:t>
            </w:r>
            <w:proofErr w:type="spellStart"/>
            <w:r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البتيومين</w:t>
            </w:r>
            <w:proofErr w:type="spellEnd"/>
            <w:r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اللاصقة </w:t>
            </w:r>
            <w:r w:rsidRPr="003060DD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</w:t>
            </w:r>
            <w:r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لمشروعات هيئة الأشغال العامة وذلك حسب </w:t>
            </w:r>
            <w:r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>برنامج</w:t>
            </w:r>
            <w:r w:rsidRPr="003060DD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</w:t>
            </w:r>
            <w:r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الاعمال بهيئة الأشغال العامة وللتأكد من أن الكميات الموردة تكفى متطلبات رصف الأسفلت</w:t>
            </w:r>
            <w:r w:rsidRPr="003060DD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</w:t>
            </w:r>
            <w:r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على مدى </w:t>
            </w:r>
            <w:r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5 سنوات قادمة.</w:t>
            </w:r>
          </w:p>
          <w:p w:rsidR="003060DD" w:rsidRPr="00C731E7" w:rsidRDefault="003060DD" w:rsidP="003060D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B86FB0" w:rsidRPr="00C731E7" w:rsidTr="00C731E7">
        <w:trPr>
          <w:trHeight w:val="1385"/>
        </w:trPr>
        <w:tc>
          <w:tcPr>
            <w:tcW w:w="9576" w:type="dxa"/>
          </w:tcPr>
          <w:p w:rsidR="00B86FB0" w:rsidRPr="00C731E7" w:rsidRDefault="007F6D98" w:rsidP="00C731E7">
            <w:pPr>
              <w:shd w:val="clear" w:color="auto" w:fill="FFFFFF" w:themeFill="background1"/>
              <w:bidi/>
              <w:spacing w:before="120"/>
              <w:rPr>
                <w:rFonts w:ascii="Tahoma" w:hAnsi="Tahoma" w:cs="Tahoma"/>
                <w:b/>
                <w:bCs/>
                <w:sz w:val="18"/>
                <w:szCs w:val="18"/>
                <w:u w:val="single"/>
                <w:rtl/>
              </w:rPr>
            </w:pPr>
            <w:r w:rsidRPr="00C731E7">
              <w:rPr>
                <w:rFonts w:ascii="Tahoma" w:hAnsi="Tahoma" w:cs="Tahoma" w:hint="cs"/>
                <w:b/>
                <w:bCs/>
                <w:sz w:val="18"/>
                <w:szCs w:val="18"/>
                <w:u w:val="single"/>
                <w:rtl/>
              </w:rPr>
              <w:t>معايير التأهيل:</w:t>
            </w:r>
          </w:p>
          <w:p w:rsidR="007F6D98" w:rsidRPr="00C731E7" w:rsidRDefault="007F6D98" w:rsidP="002F578E">
            <w:pPr>
              <w:pStyle w:val="ListParagraph"/>
              <w:numPr>
                <w:ilvl w:val="0"/>
                <w:numId w:val="2"/>
              </w:numPr>
              <w:bidi/>
              <w:rPr>
                <w:rStyle w:val="hps"/>
                <w:rFonts w:asciiTheme="minorBidi" w:hAnsiTheme="minorBidi" w:cstheme="minorBidi"/>
                <w:b/>
                <w:bCs/>
                <w:color w:val="222222"/>
                <w:sz w:val="20"/>
                <w:szCs w:val="20"/>
                <w:lang w:bidi="ar"/>
              </w:rPr>
            </w:pPr>
            <w:r w:rsidRPr="00C731E7">
              <w:rPr>
                <w:rStyle w:val="hps"/>
                <w:rFonts w:asciiTheme="minorBidi" w:hAnsiTheme="minorBidi" w:cstheme="minorBidi"/>
                <w:b/>
                <w:bCs/>
                <w:color w:val="222222"/>
                <w:sz w:val="20"/>
                <w:szCs w:val="20"/>
                <w:rtl/>
                <w:lang w:bidi="ar"/>
              </w:rPr>
              <w:t>المبيعات السنوية تتجاوز</w:t>
            </w:r>
            <w:r w:rsidR="002F578E">
              <w:rPr>
                <w:rStyle w:val="hps"/>
                <w:rFonts w:asciiTheme="minorBidi" w:hAnsiTheme="minorBidi" w:cstheme="min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 </w:t>
            </w:r>
            <w:r w:rsidRPr="00C731E7">
              <w:rPr>
                <w:rStyle w:val="hps"/>
                <w:rFonts w:asciiTheme="minorBidi" w:hAnsiTheme="minorBidi" w:cstheme="minorBidi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</w:t>
            </w:r>
            <w:r w:rsidR="002F578E">
              <w:rPr>
                <w:rStyle w:val="hps"/>
                <w:rFonts w:asciiTheme="minorBidi" w:hAnsiTheme="minorBidi" w:cstheme="min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-/5.00.000.000  </w:t>
            </w:r>
            <w:r w:rsidRPr="00C731E7">
              <w:rPr>
                <w:rStyle w:val="hps"/>
                <w:rFonts w:asciiTheme="minorBidi" w:hAnsiTheme="minorBidi" w:cstheme="minorBidi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ريال </w:t>
            </w:r>
            <w:r w:rsidR="00B67E55" w:rsidRPr="00C731E7">
              <w:rPr>
                <w:rStyle w:val="hps"/>
                <w:rFonts w:asciiTheme="minorBidi" w:hAnsiTheme="minorBidi" w:cstheme="min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قطري</w:t>
            </w:r>
          </w:p>
          <w:p w:rsidR="00D93FA4" w:rsidRPr="00D93FA4" w:rsidRDefault="007F6D98" w:rsidP="00C731E7">
            <w:pPr>
              <w:pStyle w:val="ListParagraph"/>
              <w:numPr>
                <w:ilvl w:val="0"/>
                <w:numId w:val="2"/>
              </w:numPr>
              <w:bidi/>
              <w:rPr>
                <w:rStyle w:val="hps"/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731E7">
              <w:rPr>
                <w:rStyle w:val="hps"/>
                <w:rFonts w:asciiTheme="minorBidi" w:hAnsiTheme="minorBidi" w:cstheme="minorBidi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7 سنوات كحد أدنى </w:t>
            </w:r>
            <w:proofErr w:type="spellStart"/>
            <w:r w:rsidRPr="00C731E7">
              <w:rPr>
                <w:rStyle w:val="hps"/>
                <w:rFonts w:asciiTheme="minorBidi" w:hAnsiTheme="minorBidi" w:cstheme="minorBidi"/>
                <w:b/>
                <w:bCs/>
                <w:color w:val="222222"/>
                <w:sz w:val="20"/>
                <w:szCs w:val="20"/>
                <w:rtl/>
                <w:lang w:bidi="ar"/>
              </w:rPr>
              <w:t>فى</w:t>
            </w:r>
            <w:proofErr w:type="spellEnd"/>
            <w:r w:rsidRPr="00C731E7">
              <w:rPr>
                <w:rStyle w:val="hps"/>
                <w:rFonts w:asciiTheme="minorBidi" w:hAnsiTheme="minorBidi" w:cstheme="minorBidi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توريد مادة </w:t>
            </w:r>
            <w:proofErr w:type="spellStart"/>
            <w:r w:rsidRPr="00C731E7">
              <w:rPr>
                <w:rStyle w:val="hps"/>
                <w:rFonts w:asciiTheme="minorBidi" w:hAnsiTheme="minorBidi" w:cstheme="minorBidi"/>
                <w:b/>
                <w:bCs/>
                <w:color w:val="222222"/>
                <w:sz w:val="20"/>
                <w:szCs w:val="20"/>
                <w:rtl/>
                <w:lang w:bidi="ar"/>
              </w:rPr>
              <w:t>البتيومين</w:t>
            </w:r>
            <w:proofErr w:type="spellEnd"/>
            <w:r w:rsidRPr="00C731E7">
              <w:rPr>
                <w:rStyle w:val="hps"/>
                <w:rFonts w:asciiTheme="minorBidi" w:hAnsiTheme="minorBidi" w:cstheme="minorBidi"/>
                <w:b/>
                <w:bCs/>
                <w:color w:val="222222"/>
                <w:sz w:val="20"/>
                <w:szCs w:val="20"/>
                <w:rtl/>
                <w:lang w:bidi="ar"/>
              </w:rPr>
              <w:t>.</w:t>
            </w:r>
          </w:p>
          <w:p w:rsidR="00D93FA4" w:rsidRPr="00D93FA4" w:rsidRDefault="00D93FA4" w:rsidP="00B67E55">
            <w:pPr>
              <w:pStyle w:val="ListParagraph"/>
              <w:numPr>
                <w:ilvl w:val="0"/>
                <w:numId w:val="2"/>
              </w:numPr>
              <w:bidi/>
              <w:rPr>
                <w:rStyle w:val="hps"/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C731E7">
              <w:rPr>
                <w:rStyle w:val="hps"/>
                <w:rFonts w:asciiTheme="minorBidi" w:hAnsiTheme="minorBidi" w:cstheme="minorBidi"/>
                <w:b/>
                <w:bCs/>
                <w:color w:val="222222"/>
                <w:sz w:val="20"/>
                <w:szCs w:val="20"/>
                <w:rtl/>
                <w:lang w:bidi="ar"/>
              </w:rPr>
              <w:t>القدرة على</w:t>
            </w:r>
            <w:r w:rsidRPr="00D93FA4">
              <w:rPr>
                <w:rStyle w:val="hps"/>
                <w:rtl/>
              </w:rPr>
              <w:t xml:space="preserve"> </w:t>
            </w:r>
            <w:r w:rsidRPr="00C731E7">
              <w:rPr>
                <w:rStyle w:val="hps"/>
                <w:rFonts w:asciiTheme="minorBidi" w:hAnsiTheme="minorBidi" w:cstheme="minorBidi"/>
                <w:b/>
                <w:bCs/>
                <w:color w:val="222222"/>
                <w:sz w:val="20"/>
                <w:szCs w:val="20"/>
                <w:rtl/>
                <w:lang w:bidi="ar"/>
              </w:rPr>
              <w:t>توريد منتجات</w:t>
            </w:r>
            <w:r w:rsidRPr="00D93FA4">
              <w:rPr>
                <w:rStyle w:val="hps"/>
                <w:rtl/>
              </w:rPr>
              <w:t xml:space="preserve"> </w:t>
            </w:r>
            <w:proofErr w:type="spellStart"/>
            <w:r w:rsidRPr="00C731E7">
              <w:rPr>
                <w:rStyle w:val="hps"/>
                <w:rFonts w:asciiTheme="minorBidi" w:hAnsiTheme="minorBidi" w:cstheme="minorBidi"/>
                <w:b/>
                <w:bCs/>
                <w:color w:val="222222"/>
                <w:sz w:val="20"/>
                <w:szCs w:val="20"/>
                <w:rtl/>
                <w:lang w:bidi="ar"/>
              </w:rPr>
              <w:t>البيتومين</w:t>
            </w:r>
            <w:proofErr w:type="spellEnd"/>
            <w:r w:rsidRPr="00D93FA4">
              <w:rPr>
                <w:rStyle w:val="hps"/>
                <w:rtl/>
              </w:rPr>
              <w:t xml:space="preserve"> </w:t>
            </w:r>
            <w:r w:rsidRPr="00C731E7">
              <w:rPr>
                <w:rStyle w:val="hps"/>
                <w:rFonts w:asciiTheme="minorBidi" w:hAnsiTheme="minorBidi" w:cstheme="minorBidi"/>
                <w:b/>
                <w:bCs/>
                <w:color w:val="222222"/>
                <w:sz w:val="20"/>
                <w:szCs w:val="20"/>
                <w:rtl/>
                <w:lang w:bidi="ar"/>
              </w:rPr>
              <w:t>في</w:t>
            </w:r>
            <w:r w:rsidRPr="00D93FA4">
              <w:rPr>
                <w:rStyle w:val="hps"/>
                <w:rtl/>
              </w:rPr>
              <w:t xml:space="preserve"> </w:t>
            </w:r>
            <w:r w:rsidRPr="00C731E7">
              <w:rPr>
                <w:rStyle w:val="hps"/>
                <w:rFonts w:asciiTheme="minorBidi" w:hAnsiTheme="minorBidi" w:cstheme="minorBidi"/>
                <w:b/>
                <w:bCs/>
                <w:color w:val="222222"/>
                <w:sz w:val="20"/>
                <w:szCs w:val="20"/>
                <w:rtl/>
                <w:lang w:bidi="ar"/>
              </w:rPr>
              <w:t>قطر</w:t>
            </w:r>
            <w:r w:rsidRPr="00D93FA4">
              <w:rPr>
                <w:rStyle w:val="hps"/>
                <w:rtl/>
              </w:rPr>
              <w:t xml:space="preserve">، </w:t>
            </w:r>
            <w:r w:rsidRPr="00C731E7">
              <w:rPr>
                <w:rStyle w:val="hps"/>
                <w:rFonts w:asciiTheme="minorBidi" w:hAnsiTheme="minorBidi" w:cstheme="minorBidi"/>
                <w:b/>
                <w:bCs/>
                <w:color w:val="222222"/>
                <w:sz w:val="20"/>
                <w:szCs w:val="20"/>
                <w:rtl/>
                <w:lang w:bidi="ar"/>
              </w:rPr>
              <w:t>من المصدر وحتى التسليم</w:t>
            </w:r>
            <w:r w:rsidRPr="00D93FA4">
              <w:rPr>
                <w:rStyle w:val="hps"/>
                <w:rtl/>
              </w:rPr>
              <w:t xml:space="preserve"> </w:t>
            </w:r>
            <w:r w:rsidR="00B67E55">
              <w:rPr>
                <w:rStyle w:val="hps"/>
                <w:rFonts w:hint="cs"/>
                <w:rtl/>
              </w:rPr>
              <w:t>للمقاولين</w:t>
            </w:r>
            <w:r w:rsidRPr="00D93FA4">
              <w:rPr>
                <w:rStyle w:val="hps"/>
                <w:color w:val="222222"/>
                <w:rtl/>
                <w:lang w:bidi="ar"/>
              </w:rPr>
              <w:t xml:space="preserve"> بالموقع.</w:t>
            </w:r>
          </w:p>
          <w:p w:rsidR="007F6D98" w:rsidRPr="00C731E7" w:rsidRDefault="00D93FA4" w:rsidP="00D93FA4">
            <w:pPr>
              <w:pStyle w:val="ListParagraph"/>
              <w:numPr>
                <w:ilvl w:val="0"/>
                <w:numId w:val="2"/>
              </w:num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C731E7">
              <w:rPr>
                <w:rStyle w:val="hps"/>
                <w:rFonts w:asciiTheme="minorBidi" w:hAnsiTheme="minorBidi" w:cstheme="minorBidi"/>
                <w:b/>
                <w:bCs/>
                <w:color w:val="222222"/>
                <w:sz w:val="20"/>
                <w:szCs w:val="20"/>
                <w:rtl/>
                <w:lang w:bidi="ar"/>
              </w:rPr>
              <w:t>القدرة على</w:t>
            </w:r>
            <w:r w:rsidRPr="00C731E7">
              <w:rPr>
                <w:rFonts w:asciiTheme="minorBidi" w:hAnsiTheme="minorBidi" w:cstheme="minorBidi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</w:t>
            </w:r>
            <w:r w:rsidRPr="00C731E7">
              <w:rPr>
                <w:rStyle w:val="hps"/>
                <w:rFonts w:asciiTheme="minorBidi" w:hAnsiTheme="minorBidi" w:cstheme="minorBidi"/>
                <w:b/>
                <w:bCs/>
                <w:color w:val="222222"/>
                <w:sz w:val="20"/>
                <w:szCs w:val="20"/>
                <w:rtl/>
                <w:lang w:bidi="ar"/>
              </w:rPr>
              <w:t>التقيد بقوانين ولوائح</w:t>
            </w:r>
            <w:r w:rsidRPr="00C731E7">
              <w:rPr>
                <w:rFonts w:asciiTheme="minorBidi" w:hAnsiTheme="minorBidi" w:cstheme="minorBidi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</w:t>
            </w:r>
            <w:r w:rsidRPr="00C731E7">
              <w:rPr>
                <w:rStyle w:val="hps"/>
                <w:rFonts w:asciiTheme="minorBidi" w:hAnsiTheme="minorBidi" w:cstheme="minorBidi"/>
                <w:b/>
                <w:bCs/>
                <w:color w:val="222222"/>
                <w:sz w:val="20"/>
                <w:szCs w:val="20"/>
                <w:rtl/>
                <w:lang w:bidi="ar"/>
              </w:rPr>
              <w:t>الموانئ القطرية.</w:t>
            </w:r>
          </w:p>
        </w:tc>
      </w:tr>
      <w:tr w:rsidR="00B86FB0" w:rsidRPr="00C731E7" w:rsidTr="00C731E7">
        <w:trPr>
          <w:trHeight w:val="2600"/>
        </w:trPr>
        <w:tc>
          <w:tcPr>
            <w:tcW w:w="9576" w:type="dxa"/>
          </w:tcPr>
          <w:p w:rsidR="00B86FB0" w:rsidRPr="00C731E7" w:rsidRDefault="007F6D98" w:rsidP="00C731E7">
            <w:pPr>
              <w:shd w:val="clear" w:color="auto" w:fill="FFFFFF" w:themeFill="background1"/>
              <w:bidi/>
              <w:spacing w:before="120"/>
              <w:rPr>
                <w:rFonts w:ascii="Tahoma" w:hAnsi="Tahoma" w:cs="Tahoma"/>
                <w:b/>
                <w:bCs/>
                <w:sz w:val="18"/>
                <w:szCs w:val="18"/>
                <w:u w:val="single"/>
                <w:rtl/>
              </w:rPr>
            </w:pPr>
            <w:r w:rsidRPr="00C731E7">
              <w:rPr>
                <w:rFonts w:ascii="Tahoma" w:hAnsi="Tahoma" w:cs="Tahoma" w:hint="cs"/>
                <w:b/>
                <w:bCs/>
                <w:sz w:val="18"/>
                <w:szCs w:val="18"/>
                <w:u w:val="single"/>
                <w:rtl/>
              </w:rPr>
              <w:t>مستندات ما قبل التأهيل:</w:t>
            </w:r>
          </w:p>
          <w:p w:rsidR="00630EF7" w:rsidRPr="00C731E7" w:rsidRDefault="00630EF7" w:rsidP="00C731E7">
            <w:pPr>
              <w:bidi/>
              <w:textAlignment w:val="top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</w:pPr>
          </w:p>
          <w:p w:rsidR="007F6D98" w:rsidRPr="00C731E7" w:rsidRDefault="007F6D98" w:rsidP="00C731E7">
            <w:pPr>
              <w:bidi/>
              <w:textAlignment w:val="top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</w:pPr>
            <w:r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ندعو الشركات المهتمة بزيارة الموقع الإلكترونى لهيئة الأشغال العامة: </w:t>
            </w:r>
            <w:hyperlink r:id="rId9" w:history="1">
              <w:r w:rsidRPr="00C731E7">
                <w:rPr>
                  <w:rFonts w:ascii="Arial" w:hAnsi="Arial" w:cs="Arial"/>
                  <w:b/>
                  <w:bCs/>
                  <w:color w:val="222222"/>
                  <w:sz w:val="20"/>
                  <w:szCs w:val="20"/>
                  <w:lang w:bidi="ar"/>
                </w:rPr>
                <w:t>www.ashghal.gov.qa</w:t>
              </w:r>
            </w:hyperlink>
          </w:p>
          <w:p w:rsidR="007F6D98" w:rsidRPr="00C731E7" w:rsidRDefault="007F6D98" w:rsidP="00C731E7">
            <w:pPr>
              <w:bidi/>
              <w:textAlignment w:val="top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</w:pPr>
            <w:bookmarkStart w:id="0" w:name="_GoBack"/>
            <w:bookmarkEnd w:id="0"/>
          </w:p>
          <w:p w:rsidR="007F6D98" w:rsidRPr="00C731E7" w:rsidRDefault="007F6D98" w:rsidP="00C731E7">
            <w:pPr>
              <w:bidi/>
              <w:textAlignment w:val="top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</w:pPr>
          </w:p>
          <w:p w:rsidR="008A1AE4" w:rsidRPr="00C731E7" w:rsidRDefault="00630EF7" w:rsidP="00C731E7">
            <w:pPr>
              <w:shd w:val="clear" w:color="auto" w:fill="FFFFFF" w:themeFill="background1"/>
              <w:bidi/>
              <w:textAlignment w:val="top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</w:pPr>
            <w:r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هذا الرابط لتحميل </w:t>
            </w:r>
            <w:r w:rsidR="008A1AE4"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نماذج</w:t>
            </w:r>
            <w:r w:rsidR="007F6D98"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مكافحة الفسا</w:t>
            </w:r>
            <w:r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د وإفشاء</w:t>
            </w:r>
            <w:r w:rsidR="007F6D98"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السرية </w:t>
            </w:r>
            <w:r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ونموذج</w:t>
            </w:r>
            <w:r w:rsidR="007F6D98"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</w:t>
            </w:r>
            <w:r w:rsidR="00CE3ACF"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الإقرار</w:t>
            </w:r>
            <w:r w:rsidR="007F6D98"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. </w:t>
            </w:r>
            <w:r w:rsidR="00F30A4B"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ويعتبر تقديم هذه النماذج شرطا لازما لتلقى مستندات ما قبل التأهيل</w:t>
            </w:r>
            <w:r w:rsidR="007F6D98"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. </w:t>
            </w:r>
            <w:r w:rsidR="00F30A4B"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و</w:t>
            </w:r>
            <w:r w:rsidR="007F6D98"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على </w:t>
            </w:r>
            <w:r w:rsidR="00F30A4B"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المتقدمين</w:t>
            </w:r>
            <w:r w:rsidR="007F6D98"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زيارة </w:t>
            </w:r>
            <w:r w:rsidR="00F30A4B"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ال</w:t>
            </w:r>
            <w:r w:rsidR="007F6D98"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>موقع</w:t>
            </w:r>
            <w:r w:rsidR="00F30A4B"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الإلكتروني للهيئة بصفة دائمة </w:t>
            </w:r>
            <w:r w:rsidR="007F6D98"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>خلال فترة التقديم</w:t>
            </w:r>
            <w:r w:rsidR="00F30A4B"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للحصول على</w:t>
            </w:r>
            <w:r w:rsidR="007F6D98"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</w:t>
            </w:r>
            <w:r w:rsidR="00F30A4B"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ا</w:t>
            </w:r>
            <w:r w:rsidR="007F6D98"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>لمزيد من التحديثات (إن وجدت).</w:t>
            </w:r>
            <w:r w:rsidR="007F6D98"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br/>
            </w:r>
          </w:p>
          <w:p w:rsidR="007F6D98" w:rsidRPr="00C731E7" w:rsidRDefault="00F30A4B" w:rsidP="00605720">
            <w:pPr>
              <w:shd w:val="clear" w:color="auto" w:fill="FFFFFF" w:themeFill="background1"/>
              <w:bidi/>
              <w:textAlignment w:val="top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</w:pPr>
            <w:r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يجب تقديم نسخة ورقية وإلكترونية من نموذج مكافحة الفساد وإفشاء السرية، ونموذج </w:t>
            </w:r>
            <w:r w:rsidR="00CE3ACF"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الإقرار</w:t>
            </w:r>
            <w:r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</w:t>
            </w:r>
            <w:r w:rsidR="007F6D98"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في موعد لا يتجاوز الساعة </w:t>
            </w:r>
            <w:r w:rsidR="00605720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1</w:t>
            </w:r>
            <w:r w:rsidR="007F6D98"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:00 </w:t>
            </w:r>
            <w:r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ظهرا</w:t>
            </w:r>
            <w:r w:rsidR="007F6D98"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(بتوقيت الدوحة المحلي، </w:t>
            </w:r>
            <w:r w:rsidR="007F6D98"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bidi="ar"/>
              </w:rPr>
              <w:t>GMT</w:t>
            </w:r>
            <w:r w:rsidR="007F6D98"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+3:00) </w:t>
            </w:r>
            <w:r w:rsidR="00CE3ACF"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يوم </w:t>
            </w:r>
            <w:r w:rsidR="007F6D98"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>24 أكتوبر</w:t>
            </w:r>
            <w:r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2013 إلى العنوان ادناه.</w:t>
            </w:r>
          </w:p>
        </w:tc>
      </w:tr>
      <w:tr w:rsidR="00B86FB0" w:rsidRPr="00C731E7" w:rsidTr="00B86FB0">
        <w:tc>
          <w:tcPr>
            <w:tcW w:w="9576" w:type="dxa"/>
          </w:tcPr>
          <w:p w:rsidR="00B86FB0" w:rsidRPr="00C731E7" w:rsidRDefault="00CE3ACF" w:rsidP="00C731E7">
            <w:pPr>
              <w:shd w:val="clear" w:color="auto" w:fill="FFFFFF" w:themeFill="background1"/>
              <w:bidi/>
              <w:spacing w:before="120"/>
              <w:rPr>
                <w:rFonts w:ascii="Tahoma" w:hAnsi="Tahoma" w:cs="Tahoma"/>
                <w:b/>
                <w:bCs/>
                <w:sz w:val="18"/>
                <w:szCs w:val="18"/>
                <w:u w:val="single"/>
                <w:rtl/>
              </w:rPr>
            </w:pPr>
            <w:r w:rsidRPr="00C731E7">
              <w:rPr>
                <w:rFonts w:ascii="Tahoma" w:hAnsi="Tahoma" w:cs="Tahoma" w:hint="cs"/>
                <w:b/>
                <w:bCs/>
                <w:sz w:val="18"/>
                <w:szCs w:val="18"/>
                <w:u w:val="single"/>
                <w:rtl/>
              </w:rPr>
              <w:t>تقديم طلب ما قبل التأهيل:</w:t>
            </w:r>
          </w:p>
          <w:p w:rsidR="00CE3ACF" w:rsidRPr="00C731E7" w:rsidRDefault="00CE3ACF" w:rsidP="00CE3ACF">
            <w:pPr>
              <w:shd w:val="clear" w:color="auto" w:fill="FFFFFF" w:themeFill="background1"/>
              <w:bidi/>
              <w:rPr>
                <w:sz w:val="20"/>
                <w:szCs w:val="20"/>
                <w:rtl/>
              </w:rPr>
            </w:pPr>
          </w:p>
          <w:p w:rsidR="000C1E0F" w:rsidRDefault="00CE3ACF" w:rsidP="00605720">
            <w:pPr>
              <w:shd w:val="clear" w:color="auto" w:fill="FFFFFF" w:themeFill="background1"/>
              <w:bidi/>
              <w:ind w:left="270"/>
              <w:textAlignment w:val="top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</w:pPr>
            <w:r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>الموعد النهائي ل</w:t>
            </w:r>
            <w:r w:rsidRPr="00CE3AC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تقديم </w:t>
            </w:r>
            <w:r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>طلب</w:t>
            </w:r>
            <w:r w:rsidRPr="00CE3AC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</w:t>
            </w:r>
            <w:r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ما قبل التأهيل</w:t>
            </w:r>
            <w:r w:rsidRPr="00CE3AC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</w:t>
            </w:r>
            <w:r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>هو</w:t>
            </w:r>
            <w:r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يوم</w:t>
            </w:r>
            <w:r w:rsidRPr="00CE3AC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</w:t>
            </w:r>
            <w:r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>10 نوفمبر 2013</w:t>
            </w:r>
            <w:r w:rsidRPr="00CE3AC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، في موعد لا </w:t>
            </w:r>
            <w:r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يتجاوز الساعة </w:t>
            </w:r>
            <w:r w:rsidR="00605720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1</w:t>
            </w:r>
            <w:r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>:00</w:t>
            </w:r>
            <w:r w:rsidRPr="00CE3AC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</w:t>
            </w:r>
            <w:r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ظهرا</w:t>
            </w:r>
            <w:r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(بتوقيت</w:t>
            </w:r>
            <w:r w:rsidRPr="00CE3AC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</w:t>
            </w:r>
            <w:r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>الدوحة</w:t>
            </w:r>
            <w:r w:rsidRPr="00CE3AC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</w:t>
            </w:r>
            <w:r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>المحلي</w:t>
            </w:r>
            <w:r w:rsidRPr="00CE3AC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، </w:t>
            </w:r>
            <w:r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bidi="ar"/>
              </w:rPr>
              <w:t>GMT</w:t>
            </w:r>
            <w:r w:rsidRPr="00CE3AC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</w:t>
            </w:r>
            <w:r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>+3:00</w:t>
            </w:r>
            <w:r w:rsidRPr="00CE3AC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>).</w:t>
            </w:r>
          </w:p>
          <w:p w:rsidR="00CE3ACF" w:rsidRPr="00C731E7" w:rsidRDefault="00CE3ACF" w:rsidP="000C1E0F">
            <w:pPr>
              <w:shd w:val="clear" w:color="auto" w:fill="FFFFFF" w:themeFill="background1"/>
              <w:bidi/>
              <w:ind w:left="270"/>
              <w:textAlignment w:val="top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</w:pPr>
            <w:r w:rsidRPr="00CE3AC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br/>
            </w:r>
            <w:r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على أن يتم تقديم عدد (2) نسخة ورقية و (2) نسخة إلكترونية </w:t>
            </w:r>
            <w:r w:rsidR="00C731E7"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بصيغة </w:t>
            </w:r>
            <w:r w:rsidR="00C731E7"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bidi="ar"/>
              </w:rPr>
              <w:t>PDF</w:t>
            </w:r>
            <w:r w:rsidR="00C731E7"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من مستندات ما قبل التأهيل </w:t>
            </w:r>
            <w:r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>إلى</w:t>
            </w:r>
            <w:r w:rsidR="00C731E7"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العنوان </w:t>
            </w:r>
            <w:proofErr w:type="spellStart"/>
            <w:r w:rsidR="00C731E7"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التالى</w:t>
            </w:r>
            <w:proofErr w:type="spellEnd"/>
            <w:r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>:</w:t>
            </w:r>
          </w:p>
          <w:p w:rsidR="000C1E0F" w:rsidRDefault="000C1E0F" w:rsidP="000C1E0F">
            <w:pPr>
              <w:shd w:val="clear" w:color="auto" w:fill="FFFFFF" w:themeFill="background1"/>
              <w:bidi/>
              <w:jc w:val="center"/>
              <w:textAlignment w:val="top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</w:pPr>
          </w:p>
          <w:p w:rsidR="00C731E7" w:rsidRPr="00C731E7" w:rsidRDefault="00C731E7" w:rsidP="000C1E0F">
            <w:pPr>
              <w:shd w:val="clear" w:color="auto" w:fill="FFFFFF" w:themeFill="background1"/>
              <w:bidi/>
              <w:jc w:val="center"/>
              <w:textAlignment w:val="top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</w:pPr>
            <w:r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هيئة الأشغال العامة</w:t>
            </w:r>
          </w:p>
          <w:p w:rsidR="00C731E7" w:rsidRPr="00C731E7" w:rsidRDefault="00C731E7" w:rsidP="000C1E0F">
            <w:pPr>
              <w:shd w:val="clear" w:color="auto" w:fill="FFFFFF" w:themeFill="background1"/>
              <w:bidi/>
              <w:jc w:val="center"/>
              <w:textAlignment w:val="top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</w:pPr>
            <w:r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مدير إدارة العقود</w:t>
            </w:r>
          </w:p>
          <w:p w:rsidR="00C731E7" w:rsidRPr="00C731E7" w:rsidRDefault="00C731E7" w:rsidP="000C1E0F">
            <w:pPr>
              <w:shd w:val="clear" w:color="auto" w:fill="FFFFFF" w:themeFill="background1"/>
              <w:bidi/>
              <w:jc w:val="center"/>
              <w:textAlignment w:val="top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</w:pPr>
            <w:r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برج أشغال (1) </w:t>
            </w:r>
            <w:r w:rsidRPr="00C731E7">
              <w:rPr>
                <w:rFonts w:ascii="Arial" w:hAnsi="Arial" w:cs="Arial"/>
                <w:b/>
                <w:bCs/>
                <w:color w:val="222222"/>
                <w:sz w:val="20"/>
                <w:szCs w:val="20"/>
                <w:rtl/>
                <w:lang w:bidi="ar"/>
              </w:rPr>
              <w:t>–</w:t>
            </w:r>
            <w:r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الدور الأرضى</w:t>
            </w:r>
          </w:p>
          <w:p w:rsidR="00C731E7" w:rsidRPr="00CE3ACF" w:rsidRDefault="00C731E7" w:rsidP="000C1E0F">
            <w:pPr>
              <w:shd w:val="clear" w:color="auto" w:fill="FFFFFF" w:themeFill="background1"/>
              <w:bidi/>
              <w:jc w:val="center"/>
              <w:textAlignment w:val="top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lang w:bidi="ar"/>
              </w:rPr>
            </w:pPr>
            <w:r w:rsidRPr="00C731E7">
              <w:rPr>
                <w:rFonts w:ascii="Arial" w:hAnsi="Arial" w:cs="Arial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ص.ب: 22188- الدوحة-قطر</w:t>
            </w:r>
          </w:p>
          <w:p w:rsidR="00CE3ACF" w:rsidRPr="00C731E7" w:rsidRDefault="00CE3ACF" w:rsidP="00CE3ACF">
            <w:pPr>
              <w:bidi/>
              <w:rPr>
                <w:sz w:val="20"/>
                <w:szCs w:val="20"/>
                <w:rtl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B86FB0" w:rsidRPr="00487FBB" w:rsidTr="00B86FB0">
        <w:trPr>
          <w:trHeight w:val="701"/>
        </w:trPr>
        <w:tc>
          <w:tcPr>
            <w:tcW w:w="9576" w:type="dxa"/>
            <w:shd w:val="clear" w:color="auto" w:fill="000000"/>
          </w:tcPr>
          <w:p w:rsidR="003A42D1" w:rsidRDefault="00C731E7" w:rsidP="003A42D1">
            <w:pPr>
              <w:jc w:val="center"/>
              <w:rPr>
                <w:rFonts w:ascii="Cambria" w:hAnsi="Cambria" w:hint="cs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Cambria" w:hAnsi="Cambria" w:hint="cs"/>
                <w:b/>
                <w:bCs/>
                <w:color w:val="FFFFFF"/>
                <w:sz w:val="22"/>
                <w:szCs w:val="22"/>
                <w:rtl/>
              </w:rPr>
              <w:t>للاستفسار</w:t>
            </w:r>
            <w:r w:rsidR="003A42D1">
              <w:rPr>
                <w:rFonts w:ascii="Cambria" w:hAnsi="Cambria" w:hint="cs"/>
                <w:b/>
                <w:bCs/>
                <w:color w:val="FFFFFF"/>
                <w:sz w:val="22"/>
                <w:szCs w:val="22"/>
                <w:rtl/>
              </w:rPr>
              <w:t xml:space="preserve">ات </w:t>
            </w:r>
          </w:p>
          <w:p w:rsidR="00C731E7" w:rsidRDefault="00C731E7" w:rsidP="003A42D1">
            <w:pPr>
              <w:jc w:val="center"/>
              <w:rPr>
                <w:rFonts w:ascii="Cambria" w:hAnsi="Cambria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Cambria" w:hAnsi="Cambria" w:hint="cs"/>
                <w:b/>
                <w:bCs/>
                <w:color w:val="FFFFFF"/>
                <w:sz w:val="22"/>
                <w:szCs w:val="22"/>
                <w:rtl/>
              </w:rPr>
              <w:t xml:space="preserve"> </w:t>
            </w:r>
            <w:r w:rsidR="003A42D1">
              <w:rPr>
                <w:rFonts w:ascii="Cambria" w:hAnsi="Cambria" w:hint="cs"/>
                <w:b/>
                <w:bCs/>
                <w:color w:val="FFFFFF"/>
                <w:sz w:val="22"/>
                <w:szCs w:val="22"/>
                <w:rtl/>
              </w:rPr>
              <w:t>يتم توجيه الاستفسارات الى السيد / مدير إدارة العقود</w:t>
            </w:r>
          </w:p>
          <w:p w:rsidR="00B86FB0" w:rsidRPr="00C731E7" w:rsidRDefault="00C731E7" w:rsidP="00C731E7">
            <w:pPr>
              <w:bidi/>
              <w:jc w:val="center"/>
              <w:rPr>
                <w:rFonts w:ascii="Cambria" w:hAnsi="Cambria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hint="cs"/>
                <w:b/>
                <w:bCs/>
                <w:color w:val="FFFFFF"/>
                <w:sz w:val="22"/>
                <w:szCs w:val="22"/>
                <w:rtl/>
                <w:lang w:bidi="ar-QA"/>
              </w:rPr>
              <w:t xml:space="preserve">البريد الإلكتروني: </w:t>
            </w:r>
            <w:r>
              <w:rPr>
                <w:rFonts w:ascii="Cambria" w:hAnsi="Cambria" w:hint="cs"/>
                <w:b/>
                <w:bCs/>
                <w:color w:val="FFFFFF"/>
                <w:sz w:val="22"/>
                <w:szCs w:val="22"/>
                <w:rtl/>
              </w:rPr>
              <w:t xml:space="preserve"> </w:t>
            </w:r>
            <w:r w:rsidRPr="00D45F20">
              <w:rPr>
                <w:rFonts w:ascii="Cambria" w:hAnsi="Cambria"/>
                <w:color w:val="FFFFFF" w:themeColor="background1"/>
                <w:sz w:val="22"/>
                <w:szCs w:val="22"/>
                <w:lang w:val="pt-BR"/>
              </w:rPr>
              <w:t>C1-6@ashghal.gov.qa</w:t>
            </w:r>
          </w:p>
        </w:tc>
      </w:tr>
    </w:tbl>
    <w:p w:rsidR="00B86FB0" w:rsidRDefault="00B86FB0" w:rsidP="00B86FB0">
      <w:pPr>
        <w:bidi/>
        <w:rPr>
          <w:rStyle w:val="hps"/>
          <w:rFonts w:ascii="Arial" w:hAnsi="Arial" w:cs="Arial"/>
          <w:color w:val="222222"/>
          <w:rtl/>
          <w:lang w:bidi="ar"/>
        </w:rPr>
      </w:pPr>
    </w:p>
    <w:p w:rsidR="00C731E7" w:rsidRPr="00413CA0" w:rsidRDefault="00C731E7" w:rsidP="00C731E7">
      <w:pPr>
        <w:bidi/>
      </w:pPr>
    </w:p>
    <w:sectPr w:rsidR="00C731E7" w:rsidRPr="00413CA0" w:rsidSect="000C1E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F1" w:rsidRDefault="00B409F1" w:rsidP="00D45A60">
      <w:r>
        <w:separator/>
      </w:r>
    </w:p>
  </w:endnote>
  <w:endnote w:type="continuationSeparator" w:id="0">
    <w:p w:rsidR="00B409F1" w:rsidRDefault="00B409F1" w:rsidP="00D4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60" w:rsidRDefault="00D45A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60" w:rsidRDefault="00D45A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60" w:rsidRDefault="00D45A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F1" w:rsidRDefault="00B409F1" w:rsidP="00D45A60">
      <w:r>
        <w:separator/>
      </w:r>
    </w:p>
  </w:footnote>
  <w:footnote w:type="continuationSeparator" w:id="0">
    <w:p w:rsidR="00B409F1" w:rsidRDefault="00B409F1" w:rsidP="00D45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60" w:rsidRDefault="00B409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08784" o:spid="_x0000_s2050" type="#_x0000_t75" style="position:absolute;margin-left:0;margin-top:0;width:467.75pt;height:385.65pt;z-index:-251657216;mso-position-horizontal:center;mso-position-horizontal-relative:margin;mso-position-vertical:center;mso-position-vertical-relative:margin" o:allowincell="f">
          <v:imagedata r:id="rId1" o:title="ashgha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60" w:rsidRDefault="00B409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08785" o:spid="_x0000_s2051" type="#_x0000_t75" style="position:absolute;margin-left:0;margin-top:0;width:467.75pt;height:385.65pt;z-index:-251656192;mso-position-horizontal:center;mso-position-horizontal-relative:margin;mso-position-vertical:center;mso-position-vertical-relative:margin" o:allowincell="f">
          <v:imagedata r:id="rId1" o:title="ashgha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A60" w:rsidRDefault="00B409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08783" o:spid="_x0000_s2049" type="#_x0000_t75" style="position:absolute;margin-left:0;margin-top:0;width:467.75pt;height:385.65pt;z-index:-251658240;mso-position-horizontal:center;mso-position-horizontal-relative:margin;mso-position-vertical:center;mso-position-vertical-relative:margin" o:allowincell="f">
          <v:imagedata r:id="rId1" o:title="ashgha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4827"/>
    <w:multiLevelType w:val="hybridMultilevel"/>
    <w:tmpl w:val="74EC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22939"/>
    <w:multiLevelType w:val="hybridMultilevel"/>
    <w:tmpl w:val="85688D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B0"/>
    <w:rsid w:val="000173C1"/>
    <w:rsid w:val="000C1E0F"/>
    <w:rsid w:val="002F578E"/>
    <w:rsid w:val="003060DD"/>
    <w:rsid w:val="003A42D1"/>
    <w:rsid w:val="00413CA0"/>
    <w:rsid w:val="00605720"/>
    <w:rsid w:val="00630EF7"/>
    <w:rsid w:val="007F6D98"/>
    <w:rsid w:val="00893947"/>
    <w:rsid w:val="008A1AE4"/>
    <w:rsid w:val="00A23E74"/>
    <w:rsid w:val="00B409F1"/>
    <w:rsid w:val="00B67E55"/>
    <w:rsid w:val="00B86FB0"/>
    <w:rsid w:val="00BD0273"/>
    <w:rsid w:val="00C731E7"/>
    <w:rsid w:val="00C8535E"/>
    <w:rsid w:val="00CE3ACF"/>
    <w:rsid w:val="00D45A60"/>
    <w:rsid w:val="00D50B27"/>
    <w:rsid w:val="00D64285"/>
    <w:rsid w:val="00D93FA4"/>
    <w:rsid w:val="00DC2FA6"/>
    <w:rsid w:val="00DF09A3"/>
    <w:rsid w:val="00F3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6FB0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character" w:customStyle="1" w:styleId="hps">
    <w:name w:val="hps"/>
    <w:basedOn w:val="DefaultParagraphFont"/>
    <w:rsid w:val="00B86FB0"/>
  </w:style>
  <w:style w:type="paragraph" w:styleId="ListParagraph">
    <w:name w:val="List Paragraph"/>
    <w:basedOn w:val="Normal"/>
    <w:uiPriority w:val="34"/>
    <w:qFormat/>
    <w:rsid w:val="007F6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6D98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C731E7"/>
  </w:style>
  <w:style w:type="paragraph" w:styleId="BalloonText">
    <w:name w:val="Balloon Text"/>
    <w:basedOn w:val="Normal"/>
    <w:link w:val="BalloonTextChar"/>
    <w:uiPriority w:val="99"/>
    <w:semiHidden/>
    <w:unhideWhenUsed/>
    <w:rsid w:val="00413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CA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A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5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6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6FB0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character" w:customStyle="1" w:styleId="hps">
    <w:name w:val="hps"/>
    <w:basedOn w:val="DefaultParagraphFont"/>
    <w:rsid w:val="00B86FB0"/>
  </w:style>
  <w:style w:type="paragraph" w:styleId="ListParagraph">
    <w:name w:val="List Paragraph"/>
    <w:basedOn w:val="Normal"/>
    <w:uiPriority w:val="34"/>
    <w:qFormat/>
    <w:rsid w:val="007F6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6D98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C731E7"/>
  </w:style>
  <w:style w:type="paragraph" w:styleId="BalloonText">
    <w:name w:val="Balloon Text"/>
    <w:basedOn w:val="Normal"/>
    <w:link w:val="BalloonTextChar"/>
    <w:uiPriority w:val="99"/>
    <w:semiHidden/>
    <w:unhideWhenUsed/>
    <w:rsid w:val="00413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CA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5A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6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5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4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5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9044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85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1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932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49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8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3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08615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72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38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1558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60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2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1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3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6855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91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077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45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9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8743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1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1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3781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91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3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6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250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67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8967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06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2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97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7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2923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91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79862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3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hghal.gov.qa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Khairy Ali Ibrahim</dc:creator>
  <cp:lastModifiedBy>Nawal Majid E M Al Majid</cp:lastModifiedBy>
  <cp:revision>9</cp:revision>
  <cp:lastPrinted>2013-10-08T06:45:00Z</cp:lastPrinted>
  <dcterms:created xsi:type="dcterms:W3CDTF">2013-10-09T05:26:00Z</dcterms:created>
  <dcterms:modified xsi:type="dcterms:W3CDTF">2013-10-09T05:38:00Z</dcterms:modified>
</cp:coreProperties>
</file>